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0"/>
        </w:numPr>
      </w:pPr>
      <w:r>
        <w:t xml:space="preserve">We present a simple yet powerful computational model for large-scale brain dynamics</w:t>
      </w:r>
    </w:p>
    <w:p>
      <w:pPr>
        <w:pStyle w:val="ListParagraph"/>
        <w:numPr>
          <w:ilvl w:val="0"/>
          <w:numId w:val="10"/>
        </w:numPr>
      </w:pPr>
      <w:r>
        <w:t xml:space="preserve">The model uses a functional connectome-based Hopfield artificial neural network (</w:t>
      </w:r>
      <w:r>
        <w:t xml:space="preserve">fcHNN</w:t>
      </w:r>
      <w:r>
        <w:t xml:space="preserve">) architecture to compute recurrent "activity flow" through the functional brain connectome</w:t>
      </w:r>
    </w:p>
    <w:p>
      <w:pPr>
        <w:pStyle w:val="ListParagraph"/>
        <w:numPr>
          <w:ilvl w:val="0"/>
          <w:numId w:val="10"/>
        </w:numPr>
      </w:pPr>
      <w:r>
        <w:t xml:space="preserve">Fc</w:t>
      </w:r>
      <w:r>
        <w:t xml:space="preserve">HNN</w:t>
      </w:r>
      <w:r>
        <w:t xml:space="preserve">s accurately reconstruct the dynamic repertoire of the brain in resting conditions</w:t>
      </w:r>
    </w:p>
    <w:p>
      <w:pPr>
        <w:pStyle w:val="ListParagraph"/>
        <w:numPr>
          <w:ilvl w:val="0"/>
          <w:numId w:val="10"/>
        </w:numPr>
      </w:pPr>
      <w:r>
        <w:t xml:space="preserve">Fc</w:t>
      </w:r>
      <w:r>
        <w:t xml:space="preserve">HNN</w:t>
      </w:r>
      <w:r>
        <w:t xml:space="preserve">s conceptualize both task-induced and pathological changes in brain activity as a shift in these dynamics</w:t>
      </w:r>
    </w:p>
    <w:p>
      <w:pPr>
        <w:pStyle w:val="ListParagraph"/>
        <w:numPr>
          <w:ilvl w:val="0"/>
          <w:numId w:val="10"/>
        </w:numPr>
      </w:pPr>
      <w:r>
        <w:t xml:space="preserve">Our approach is validated using data from seven studies involving approximately 1000 participants</w:t>
      </w:r>
    </w:p>
    <w:p>
      <w:r>
        <w:t xml:space="preserve">Understanding large-scale brain dynamics is a grand challenge in neuroscience.
We propose functional connectome-based Hopfield neural networks (</w:t>
      </w:r>
      <w:r>
        <w:t xml:space="preserve">fcHNN</w:t>
      </w:r>
      <w:r>
        <w:t xml:space="preserve">s) as a model of macro-scale brain dynamics, arising from recurrent activity flow among brain regions. An </w:t>
      </w:r>
      <w:r>
        <w:t xml:space="preserve">fcHNN</w:t>
      </w:r>
      <w:r>
        <w:t xml:space="preserve"> is neither optimized to mimic certain brain characteristics, nor trained to solve specific tasks; its weights are simply initialized with empirical functional connectivity values.
In the </w:t>
      </w:r>
      <w:r>
        <w:t xml:space="preserve">fcHNN</w:t>
      </w:r>
      <w:r>
        <w:t xml:space="preserve"> framework, brain dynamics are understood in relation to so-called attractor states, i.e. neurobiologically meaningful low-energy activity configurations.
Analyses of 7 distinct datasets demonstrate that </w:t>
      </w:r>
      <w:r>
        <w:t xml:space="preserve">fcHNN</w:t>
      </w:r>
      <w:r>
        <w:t xml:space="preserve">s can accurately reconstruct and predict brain dynamics under a wide range of conditions, including resting and task states and brain disorders.
By establishing a mechanistic link between connectivity and activity, </w:t>
      </w:r>
      <w:r>
        <w:t xml:space="preserve">fcHNN</w:t>
      </w:r>
      <w:r>
        <w:t xml:space="preserve">s offers a simple and interpretable  computational alternative to conventional descriptive analyses of brain function. Being a generative framework, </w:t>
      </w:r>
      <w:r>
        <w:t xml:space="preserve">fcHNN</w:t>
      </w:r>
      <w:r>
        <w:t xml:space="preserve">s can yield mechanistic insights and hold potential to uncover novel treatment targets.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w:t>
      </w:r>
    </w:p>
    <w:p>
      <w:r>
        <w:t xml:space="preserve">Irrespective of the presence or absence of explicit stimuli, regional activation never seems to occur in isolation
</w:t>
      </w:r>
      <w:r>
        <w:t xml:space="preserve">(</w:t>
      </w:r>
      <w:r>
        <w:t xml:space="preserve">Bassett &amp; Sporns, 2017</w:t>
      </w:r>
      <w:r>
        <w:t xml:space="preserve">)</w:t>
      </w:r>
      <w:r>
        <w:t xml:space="preserve">.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Recent efforts using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and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opted to trade biophysical fidelity to phenomenological validity. The challenge for such models lies in modelling the relation between the structural wiring of the brain and functional connectivity.
The "neuroconnectionist" approach, on the other hand, </w:t>
      </w:r>
      <w:r>
        <w:t xml:space="preserve">(</w:t>
      </w:r>
      <w:r>
        <w:t xml:space="preserve">Doerig </w:t>
      </w:r>
      <w:r>
        <w:rPr>
          <w:i/>
          <w:iCs/>
        </w:rPr>
        <w:t xml:space="preserve">et al.</w:t>
      </w:r>
      <w:r>
        <w:t xml:space="preserve">, 2023</w:t>
      </w:r>
      <w:r>
        <w:t xml:space="preserve">)</w:t>
      </w:r>
      <w:r>
        <w:t xml:space="preserve"> aims at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However, the need to train </w:t>
      </w:r>
      <w:r>
        <w:t xml:space="preserve">ANN</w:t>
      </w:r>
      <w:r>
        <w:t xml:space="preserve">s for specific tasks inherently limits the model's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network models and neuroconnectionism, to investigate brain dynamics.
Similar to neuroconnectionism, we utilize an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a heterogenous set of 7 experimental clinical and meta-analytic studies, encompassing a total of n≈1000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Results</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(see </w:t>
      </w:r>
      <w:r>
        <w:t xml:space="preserve">Methods</w:t>
      </w:r>
      <w:r>
        <w:t xml:space="preserve">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fcHNN</w:t>
      </w:r>
      <w:r>
        <w:t xml:space="preserve">). Importantly, the relaxation of a </w:t>
      </w:r>
      <w:r>
        <w:t xml:space="preserve">fcHNN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network control theory </w:t>
      </w:r>
      <w:r>
        <w:t xml:space="preserve">(</w:t>
      </w:r>
      <w:r>
        <w:t xml:space="preserve">Gu </w:t>
      </w:r>
      <w:r>
        <w:rPr>
          <w:i/>
          <w:iCs/>
        </w:rPr>
        <w:t xml:space="preserve">et al.</w:t>
      </w:r>
      <w:r>
        <w:t xml:space="preserve">, 2015</w:t>
      </w:r>
      <w:r>
        <w:t xml:space="preserve">)</w:t>
      </w:r>
      <w:r>
        <w:t xml:space="preserve"> and the inner workings of neural mass models, as applied e.g. in dynamic causal modeling </w:t>
      </w:r>
      <w:r>
        <w:t xml:space="preserve">(</w:t>
      </w:r>
      <w:r>
        <w:t xml:space="preserve">Daunizeau </w:t>
      </w:r>
      <w:r>
        <w:rPr>
          <w:i/>
          <w:iCs/>
        </w:rPr>
        <w:t xml:space="preserve">et al.</w:t>
      </w:r>
      <w:r>
        <w:t xml:space="preserve">, 2012</w:t>
      </w:r>
      <w:r>
        <w:t xml:space="preserve">)</w:t>
      </w:r>
      <w:r>
        <w:t xml:space="preserve">.</w:t>
      </w:r>
    </w:p>
    <w:p>
      <w:r>
        <w:t xml:space="preserve">Hopfield networks assign an energy value to each possible activity configuration </w:t>
      </w:r>
      <w:r>
        <w:t xml:space="preserve">(</w:t>
      </w:r>
      <w:r>
        <w:t xml:space="preserve">Hopfield, 1982</w:t>
      </w:r>
      <w:r>
        <w:t xml:space="preserve">; </w:t>
      </w:r>
      <w:r>
        <w:t xml:space="preserve">Koiran, 1994</w:t>
      </w:r>
      <w:r>
        <w:t xml:space="preserve">)</w:t>
      </w:r>
      <w:r>
        <w:t xml:space="preserve">, which decreases during the relaxation procedure until reaching an equilibrium state with minimal energy (</w:t>
      </w:r>
      <w:r>
        <w:t xml:space="preserve">Figure </w:t>
      </w:r>
      <w:r>
        <w:t xml:space="preserve">2</w:t>
      </w:r>
      <w:r>
        <w:t xml:space="preserve">A, top panel).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activity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58-85% of the variance of state energy (depending
on the noise parameter </w:t>
      </w:r>
      <m:oMath>
        <m:r>
          <m:t>\sigma</m:t>
        </m:r>
      </m:oMath>
      <w:r>
        <w:t xml:space="preserve">, see </w:t>
      </w:r>
      <w:r>
        <w:t xml:space="preserve">Supplementary Figure </w:t>
      </w:r>
      <w:r>
        <w:t xml:space="preserve">1</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w:t>
      </w:r>
      <w:r>
        <w:t xml:space="preserve">Supplementary Figure </w:t>
      </w:r>
      <w:r>
        <w:t xml:space="preserve">2</w:t>
      </w:r>
      <w:r>
        <w:t xml:space="preserve">). We refer to the resulting visualization
as the </w:t>
      </w:r>
      <w:r>
        <w:t xml:space="preserve">fcHNN</w:t>
      </w:r>
      <w:r>
        <w:t xml:space="preserve"> projection and use it to visualize </w:t>
      </w:r>
      <w:r>
        <w:t xml:space="preserve">fcHNN</w:t>
      </w:r>
      <w:r>
        <w:t xml:space="preserve">-derived and empirical brain dynamics throughout the rest of
the manuscript.
</w:t>
      </w:r>
      <w:r>
        <w:rPr>
          <w:b/>
          <w:bCs/>
        </w:rPr>
        <w:t xml:space="preserve">E</w:t>
      </w:r>
      <w:r>
        <w:t xml:space="preserve"> At its simplest form, the </w:t>
      </w:r>
      <w:r>
        <w:t xml:space="preserve">fcHNN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w:t>
      </w:r>
      <w:r>
        <w:t xml:space="preserve">Supplementary Figure </w:t>
      </w:r>
      <w:r>
        <w:t xml:space="preserve">3</w:t>
      </w:r>
      <w:r>
        <w:t xml:space="preserve">),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w:t>
      </w:r>
      <w:r>
        <w:t xml:space="preserve">HNN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w:t>
      </w:r>
      <w:r>
        <w:t xml:space="preserve">Figure </w:t>
      </w:r>
      <w:r>
        <w:t xml:space="preserve">2</w:t>
      </w:r>
      <w:r>
        <w:t xml:space="preserve">B). To sample the resulting state space, we obtained 100,000 iterations of the stochastic relaxation procedure with a Hopfield network initialized with the mean functional connectome in study 1.</w:t>
      </w:r>
    </w:p>
    <w:p>
      <w:r>
        <w:t xml:space="preserve">In order to enhance interpretability, we generated 100,000 states from the stochastic relaxation procedure in study 1 and obtained the first two principal components of the resulting state space sample.
The resulting two-dimensional embedding (</w:t>
      </w:r>
      <w:r>
        <w:t xml:space="preserve">Figure </w:t>
      </w:r>
      <w:r>
        <w:t xml:space="preserve">2</w:t>
      </w:r>
      <w:r>
        <w:t xml:space="preserve">B, bottom plot)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$\sigma=0.37 (based a coarse optimization procedure aimed at reconstructing the bimodal distribution of empirical data, </w:t>
      </w:r>
      <w:r>
        <w:t xml:space="preserve">Figure </w:t>
      </w:r>
      <w:r>
        <w:t xml:space="preserve">2</w:t>
      </w:r>
      <w:r>
        <w:t xml:space="preserve">E right). On the low-dimensional embedding, which we refer to as the </w:t>
      </w:r>
      <w:r>
        <w:rPr>
          <w:i/>
          <w:iCs/>
        </w:rPr>
        <w:t xml:space="preserve">fcHNN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fcHNN</w:t>
      </w:r>
      <w:r>
        <w:t xml:space="preserve"> projection depicted on (</w:t>
      </w:r>
      <w:r>
        <w:t xml:space="preserve">Figure </w:t>
      </w:r>
      <w:r>
        <w:t xml:space="preserve">2</w:t>
      </w:r>
      <w:r>
        <w:t xml:space="preserve">C) as a simplified representation of brain dynamics, and use it as a basis for all subsequent analyses in this work. Examples are presented on </w:t>
      </w:r>
      <w:r>
        <w:t xml:space="preserve">Figure </w:t>
      </w:r>
      <w:r>
        <w:t xml:space="preserve">3</w:t>
      </w:r>
      <w:r>
        <w:t xml:space="preserve">.</w:t>
      </w:r>
    </w:p>
    <w:p>
      <w:pPr>
        <w:jc w:val="center"/>
      </w:pPr>
      <w:r>
        <w:drawing>
          <wp:inline distT="0" distB="0" distL="0" distR="0">
            <wp:extent cx="4000500" cy="1220757"/>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1220757"/>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Examples trajectories on the </w:t>
      </w:r>
      <w:r>
        <w:t xml:space="preserve">fcHNN</w:t>
      </w:r>
      <w:r>
        <w:t xml:space="preserve"> projection.</w:t>
      </w:r>
      <w:r>
        <w:br/>
        <w:t xml:space="preserve">
</w:t>
      </w:r>
      <w:r>
        <w:rPr>
          <w:b/>
          <w:bCs/>
        </w:rPr>
        <w:t xml:space="preserve">A</w:t>
      </w:r>
      <w:r>
        <w:t xml:space="preserve"> The </w:t>
      </w:r>
      <w:r>
        <w:t xml:space="preserve">fcHNN</w:t>
      </w:r>
      <w:r>
        <w:t xml:space="preserve"> of study 1 seeded with real activation maps (gray dots) of an example participant. All activation maps converges to one of the four attractor states during the relaxation procedure (without noise). Trajectories are colored by attractor state.
</w:t>
      </w:r>
      <w:r>
        <w:rPr>
          <w:b/>
          <w:bCs/>
        </w:rPr>
        <w:t xml:space="preserve">B</w:t>
      </w:r>
      <w:r>
        <w:t xml:space="preserve"> Illustration of the stochastic relaxation procedure in the same </w:t>
      </w:r>
      <w:r>
        <w:t xml:space="preserve">fcHNN</w:t>
      </w:r>
      <w:r>
        <w:t xml:space="preserve"> model. The system does not converge to an attractor state but instead transverses the state space in a way restricted by the topology of the connectome and the "gravitational pull" of the attractor states. The shade of the trajectory changes with increasing number of iterations. The trajectory is smoothed with a moving average over 10 iterations for visualization purposes.
</w:t>
      </w:r>
      <w:r>
        <w:rPr>
          <w:b/>
          <w:bCs/>
        </w:rPr>
        <w:t xml:space="preserve">C</w:t>
      </w:r>
      <w:r>
        <w:t xml:space="preserve"> Real resting state </w:t>
      </w:r>
      <w:r>
        <w:t xml:space="preserve">fMRI</w:t>
      </w:r>
      <w:r>
        <w:t xml:space="preserve"> data of an example participant from study 1, plotted on the </w:t>
      </w:r>
      <w:r>
        <w:t xml:space="preserve">fcHNN</w:t>
      </w:r>
      <w:r>
        <w:t xml:space="preserve"> projection. The shade of the trajectory changes with increasing number of iterations.</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4</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'unimodal to transmodal' principal gradient of </w:t>
      </w:r>
      <w:r>
        <w:t xml:space="preserve">Margulies </w:t>
      </w:r>
      <w:r>
        <w:rPr>
          <w:i/>
          <w:iCs/>
        </w:rPr>
        <w:t xml:space="preserve">et al.</w:t>
      </w:r>
      <w:r>
        <w:t xml:space="preserve"> (2016)</w:t>
      </w:r>
      <w:r>
        <w:t xml:space="preserve"> and </w:t>
      </w:r>
      <w:r>
        <w:t xml:space="preserve">Huntenburg </w:t>
      </w:r>
      <w:r>
        <w:rPr>
          <w:i/>
          <w:iCs/>
        </w:rPr>
        <w:t xml:space="preserve">et al.</w:t>
      </w:r>
      <w:r>
        <w:t xml:space="preserve"> (2018)</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and resemble to patterns commonly associated with perception–action cycles </w:t>
      </w:r>
      <w:r>
        <w:t xml:space="preserve">(</w:t>
      </w:r>
      <w:r>
        <w:t xml:space="preserve">Fuster, 2004</w:t>
      </w:r>
      <w:r>
        <w:t xml:space="preserve">)</w:t>
      </w:r>
      <w:r>
        <w:t xml:space="preserve">, and described as a gradient across sensory-motor modalities </w:t>
      </w:r>
      <w:r>
        <w:t xml:space="preserve">(</w:t>
      </w:r>
      <w:r>
        <w:t xml:space="preserve">Huntenburg </w:t>
      </w:r>
      <w:r>
        <w:rPr>
          <w:i/>
          <w:iCs/>
        </w:rPr>
        <w:t xml:space="preserve">et al.</w:t>
      </w:r>
      <w:r>
        <w:t xml:space="preserve">, 2018</w:t>
      </w:r>
      <w:r>
        <w:t xml:space="preserve">)</w:t>
      </w:r>
      <w:r>
        <w:t xml:space="preserve">, recruiting regions associated with active inference (e.g. motor cortices) and perceptual inference (e.g visual areas).</w:t>
      </w:r>
    </w:p>
    <w:p>
      <w:pPr>
        <w:jc w:val="center"/>
      </w:pPr>
      <w:r>
        <w:drawing>
          <wp:inline distT="0" distB="0" distL="0" distR="0">
            <wp:extent cx="4000500" cy="3500640"/>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 </w:t>
      </w:r>
      <w:r>
        <w:t xml:space="preserve">Margulies </w:t>
      </w:r>
      <w:r>
        <w:rPr>
          <w:i/>
          <w:iCs/>
        </w:rPr>
        <w:t xml:space="preserve">et al.</w:t>
      </w:r>
      <w:r>
        <w:t xml:space="preserve">, 2016</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fcHNN</w:t>
      </w:r>
      <w:r>
        <w:t xml:space="preserve"> projection (first two PCs of the </w:t>
      </w:r>
      <w:r>
        <w:t xml:space="preserve">fcHNN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fcHNN</w:t>
      </w:r>
      <w:r>
        <w:t xml:space="preserve">s are capable of self-reconstruction: the timeseries resulting from the stochastic relaxation procedure
mirror the co-variance structure of the functional connectome the </w:t>
      </w:r>
      <w:r>
        <w:t xml:space="preserve">fcHNN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4</w:t>
      </w:r>
      <w:r>
        <w:t xml:space="preserve">C) and robust to noise added to the connectome ({numref}`Supplementary Figure %s &lt;si_noise_robustness_weights&gt;).</w:t>
      </w:r>
    </w:p>
    <w:p>
      <w:r>
        <w:t xml:space="preserve">Further analysis in study 1 showed that connectome-based Hopfield models accurately reconstructed multiple
characteristics of true resting-state data.</w:t>
      </w:r>
    </w:p>
    <w:p>
      <w:r>
        <w:t xml:space="preserve">First, the first two components of the </w:t>
      </w:r>
      <w:r>
        <w:t xml:space="preserve">fcHNN</w:t>
      </w:r>
      <w:r>
        <w:t xml:space="preserve"> projection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4</w:t>
      </w:r>
      <w:r>
        <w:t xml:space="preserve">E). Remarkably, the explained variance of the </w:t>
      </w:r>
      <w:r>
        <w:t xml:space="preserve">fcHNN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fcHNN</w:t>
      </w:r>
      <w:r>
        <w:t xml:space="preserve"> analyses accurately reconstructed true resting state brain state dynamics. During stochastic relaxation, the </w:t>
      </w:r>
      <w:r>
        <w:t xml:space="preserve">fcHNN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We observed strikingly similar temporal occupancies in the real data </w:t>
      </w:r>
      <w:r>
        <w:t xml:space="preserve">Figure </w:t>
      </w:r>
      <w:r>
        <w:t xml:space="preserve">4</w:t>
      </w:r>
      <w:r>
        <w:t xml:space="preserve">D), statistically significant with various null models (</w:t>
      </w:r>
      <w:r>
        <w:t xml:space="preserve">Supplementary Figure </w:t>
      </w:r>
      <w:r>
        <w:t xml:space="preserve">4</w:t>
      </w:r>
      <w:r>
        <w:t xml:space="preserve">). Not onyl state occupancies, but fine-grained details of the bimodal distribution observed in the real resting-state </w:t>
      </w:r>
      <w:r>
        <w:t xml:space="preserve">fMRI</w:t>
      </w:r>
      <w:r>
        <w:t xml:space="preserve"> data were also convincingly reproduced by the </w:t>
      </w:r>
      <w:r>
        <w:t xml:space="preserve">fcHNN</w:t>
      </w:r>
      <w:r>
        <w:t xml:space="preserve"> model (</w:t>
      </w:r>
      <w:r>
        <w:t xml:space="preserve">Figure </w:t>
      </w:r>
      <w:r>
        <w:t xml:space="preserve">4</w:t>
      </w:r>
      <w:r>
        <w:t xml:space="preserve">F and </w:t>
      </w:r>
      <w:r>
        <w:t xml:space="preserve">Figure </w:t>
      </w:r>
      <w:r>
        <w:t xml:space="preserve">2</w:t>
      </w:r>
      <w:r>
        <w:t xml:space="preserve">E).</w:t>
      </w:r>
    </w:p>
    <w:p>
      <w:r>
        <w:t xml:space="preserve">Finally, </w:t>
      </w:r>
      <w:r>
        <w:t xml:space="preserve">fcHNN</w:t>
      </w:r>
      <w:r>
        <w:t xml:space="preserve">s were found to generate signal that preserves the covariance structure of the real functional connectome, indicating that dynamic systems of this type (inclusing the brain) inevitably "leak" their underlying structure into the activity time series, strengthening the construct validity of our approach (</w:t>
      </w:r>
      <w:r>
        <w:t xml:space="preserve">Figure </w:t>
      </w:r>
      <w:r>
        <w:t xml:space="preserve">4</w:t>
      </w:r>
      <w:r>
        <w:t xml:space="preserve">D).</w:t>
      </w:r>
    </w:p>
    <w:p>
      <w:pPr>
        <w:pStyle w:val="Heading3"/>
      </w:pPr>
      <w:r>
        <w:t xml:space="preserve">An explanatory framework for task-based brain activity</w:t>
      </w:r>
    </w:p>
    <w:p>
      <w:r>
        <w:t xml:space="preserve">Next to reproducing various characteristics of spontaneous brain dynamics, </w:t>
      </w:r>
      <w:r>
        <w:t xml:space="preserve">fcHNN</w:t>
      </w:r>
      <w:r>
        <w:t xml:space="preserve">s can also be used to model responses to various perturbations.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4</w:t>
      </w:r>
      <w:r>
        <w:t xml:space="preserve">), investigating the neural correlates of pain and its self-regulation.
We found that activity changes due to pain (taking into account hemodynamics, see </w:t>
      </w:r>
      <w:r>
        <w:t xml:space="preserve">Methods</w:t>
      </w:r>
      <w:r>
        <w:t xml:space="preserve">) were characterized on the </w:t>
      </w:r>
      <w:r>
        <w:t xml:space="preserve">fcHNN</w:t>
      </w:r>
      <w:r>
        <w:t xml:space="preserve"> propjection by a shift towards the attractor state of action/execution (permutation test for mean projection difference by randomly swapping conditions, p&lt;0.001, </w:t>
      </w:r>
      <w:r>
        <w:t xml:space="preserve">Figure </w:t>
      </w:r>
      <w:r>
        <w:t xml:space="preserve">5</w:t>
      </w:r>
      <w:r>
        <w:t xml:space="preserve">A, left). Energies, as defined by the </w:t>
      </w:r>
      <w:r>
        <w:t xml:space="preserve">HNN</w:t>
      </w:r>
      <w:r>
        <w:t xml:space="preserve">, were also significantly different between the two conditions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fcHNN</w:t>
      </w:r>
      <w:r>
        <w:t xml:space="preserve"> projection (p&lt;0.001, </w:t>
      </w:r>
      <w:r>
        <w:t xml:space="preserve">Figure </w:t>
      </w:r>
      <w:r>
        <w:t xml:space="preserve">5</w:t>
      </w:r>
      <w:r>
        <w:t xml:space="preserve">A, right), with down-regulation pulling brain dynamics towards the attractor state of internal context. Interestingly, self-regulation did not trigger significant energy changes (p=0.36).</w:t>
      </w:r>
    </w:p>
    <w:p>
      <w:pPr>
        <w:jc w:val="center"/>
      </w:pPr>
      <w:r>
        <w:drawing>
          <wp:inline distT="0" distB="0" distL="0" distR="0">
            <wp:extent cx="4000500" cy="4329992"/>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fcHNN</w:t>
      </w:r>
      <w:r>
        <w:t xml:space="preserve"> projection plot)
and self-regulation (third and fourth) are distributed differently on the </w:t>
      </w:r>
      <w:r>
        <w:t xml:space="preserve">fcHNN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Small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(difference in the average timeframe-to-timeframe transition direction) reveals a non-linear difference in brain dynamics during pain and rest (left). When introducing weak pain-related signal in the </w:t>
      </w:r>
      <w:r>
        <w:t xml:space="preserve">fcHNN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fcHNN</w:t>
      </w:r>
      <w:r>
        <w:t xml:space="preserve">  projection. In the proposed framework, pain does not simply elicit a direct response in certain regions, but instead, shifts spontaneous brain dynamics towards the "action" attractor, converging to a characteristic "ghost attractor" of pain. Down-regulation by NAc activation exerts force towards the attractor of internal context, leading to the brain less frequent "visiting" pain-associated states.
</w:t>
      </w:r>
      <w:r>
        <w:rPr>
          <w:b/>
          <w:bCs/>
        </w:rPr>
        <w:t xml:space="preserve">E</w:t>
      </w:r>
      <w:r>
        <w:t xml:space="preserve"> Visualizing meta-analytic activation maps on the </w:t>
      </w:r>
      <w:r>
        <w:t xml:space="preserve">fcHNN</w:t>
      </w:r>
      <w:r>
        <w:t xml:space="preserve"> projection captures intimate relations between the corresponding tasks and </w:t>
      </w:r>
      <w:r>
        <w:rPr>
          <w:b/>
          <w:bCs/>
        </w:rPr>
        <w:t xml:space="preserve">F</w:t>
      </w:r>
      <w:r>
        <w:t xml:space="preserve"> serves as a basis for a </w:t>
      </w:r>
      <w:r>
        <w:t xml:space="preserve">fcHNN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Next, we conducted a "flow analysis" on the </w:t>
      </w:r>
      <w:r>
        <w:t xml:space="preserve">fcHNN</w:t>
      </w:r>
      <w:r>
        <w:t xml:space="preserve"> projection, quantifying how the average timeframe-to-timeframe transition direction differs on the </w:t>
      </w:r>
      <w:r>
        <w:t xml:space="preserve">fcHNN</w:t>
      </w:r>
      <w:r>
        <w:t xml:space="preserve"> projection between conditions (see </w:t>
      </w:r>
      <w:r>
        <w:t xml:space="preserve">Methods</w:t>
      </w:r>
      <w:r>
        <w:t xml:space="preserve">).
This analysis unveiled that during pain (</w:t>
      </w:r>
      <w:r>
        <w:t xml:space="preserve">Figure </w:t>
      </w:r>
      <w:r>
        <w:t xml:space="preserve">5</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downregulation (as compared to upregulaion), brain activity is pulled away from the pain-related "ghost attractor" (</w:t>
      </w:r>
      <w:r>
        <w:t xml:space="preserve">Figure </w:t>
      </w:r>
      <w:r>
        <w:t xml:space="preserve">5</w:t>
      </w:r>
      <w:r>
        <w:t xml:space="preserve">C, left side), towards the attractor of internal context.</w:t>
      </w:r>
    </w:p>
    <w:p>
      <w:r>
        <w:t xml:space="preserve">Functional connectivity-based </w:t>
      </w:r>
      <w:r>
        <w:t xml:space="preserve">HNN</w:t>
      </w:r>
      <w:r>
        <w:t xml:space="preserve">s were able to accurately reconstruct these non-linear dynamics by adding a small amount of realistic "control signal" (similarly to network control theory </w:t>
      </w:r>
      <w:r>
        <w:t xml:space="preserve">Liu </w:t>
      </w:r>
      <w:r>
        <w:rPr>
          <w:i/>
          <w:iCs/>
        </w:rPr>
        <w:t xml:space="preserve">et al.</w:t>
      </w:r>
      <w:r>
        <w:t xml:space="preserve"> (2011)</w:t>
      </w:r>
      <w:r>
        <w:t xml:space="preserve">Gu </w:t>
      </w:r>
      <w:r>
        <w:rPr>
          <w:i/>
          <w:iCs/>
        </w:rPr>
        <w:t xml:space="preserve">et al.</w:t>
      </w:r>
      <w:r>
        <w:t xml:space="preserve"> (2015)</w:t>
      </w:r>
      <w:r>
        <w:t xml:space="preserve">).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the Gaussian noise, during the stochastic relaxation procedure. The ghost attractor found in the empirical data was present with signal-to-noise (SNR) values ranging from 0.003 to 0.009 (), we found that by adding a minimal amount of signal (SNR = 0.005), the </w:t>
      </w:r>
      <w:r>
        <w:t xml:space="preserve">fcHNN</w:t>
      </w:r>
      <w:r>
        <w:t xml:space="preserve"> model achieved a remarkable reconstruction of the observed non-linear disparities in brain dynamics between the pain and rest conditions, including the characteristic pain-related "ghost attractor". (Pearson's r = 0.46, p=0.005 when randomizing conditions on a per-participant basis, </w:t>
      </w:r>
      <w:r>
        <w:t xml:space="preserve">Figure </w:t>
      </w:r>
      <w:r>
        <w:t xml:space="preserve">5</w:t>
      </w:r>
      <w:r>
        <w:t xml:space="preserve">B, right side).</w:t>
      </w:r>
    </w:p>
    <w:p>
      <w:r>
        <w:t xml:space="preserve">The same model was also able to reconstruct the observed non-linear differences in brain dynamics between the up- and downregulation conditions (Pearson's r = 0.62, p=0.023) without any further optimization (SNR=0.005,
</w:t>
      </w:r>
      <w:r>
        <w:t xml:space="preserve">Figure </w:t>
      </w:r>
      <w:r>
        <w:t xml:space="preserve">5</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introducing a signal difference of </w:t>
      </w:r>
      <m:oMath>
        <m:r>
          <m:t>Delta</m:t>
        </m:r>
      </m:oMath>
      <w:r>
        <w:t xml:space="preserve"> SNR=0.005 (the same we found optimal in the previous analysis). Results were reproducible with lower NAc SNRs, too (</w:t>
      </w:r>
      <w:r>
        <w:t xml:space="preserve">Supplementary Figure </w:t>
      </w:r>
      <w:r>
        <w:t xml:space="preserve">6</w:t>
      </w:r>
      <w:r>
        <w:t xml:space="preserve">).</w:t>
      </w:r>
    </w:p>
    <w:p>
      <w:r>
        <w:t xml:space="preserve">To provide a comprehensive picture on how tasks and stimuli other then pain map onto the </w:t>
      </w:r>
      <w:r>
        <w:t xml:space="preserve">fcHNN</w:t>
      </w:r>
      <w:r>
        <w:t xml:space="preserve"> projection, we obtained various task-based meta-analytic activation maps from Neurosynth (see </w:t>
      </w:r>
      <w:r>
        <w:t xml:space="preserve">Methods</w:t>
      </w:r>
      <w:r>
        <w:t xml:space="preserve">) and plotted them on the </w:t>
      </w:r>
      <w:r>
        <w:t xml:space="preserve">fcHNN</w:t>
      </w:r>
      <w:r>
        <w:t xml:space="preserve"> projection (</w:t>
      </w:r>
      <w:r>
        <w:t xml:space="preserve">Figure </w:t>
      </w:r>
      <w:r>
        <w:t xml:space="preserve">5</w:t>
      </w:r>
      <w:r>
        <w:t xml:space="preserve">E). This analysis reinforced and extended our interpretation of the four investigated attractor states and shed more light on how various functions are mapped on the axes of internal vs. external context and perception vs. action.
In the coordinate system of the </w:t>
      </w:r>
      <w:r>
        <w:t xml:space="preserve">fcHNN</w:t>
      </w:r>
      <w:r>
        <w:t xml:space="preserve"> projection, visual processing is labeled "external-perception", sensory-motor processes "external-active", language, verbal cognition and working memory is labelled "internal-active" and long-term memory as well as social and autobiographic schemata fall into the "internal-perception" regime (</w:t>
      </w:r>
      <w:r>
        <w:t xml:space="preserve">Figure </w:t>
      </w:r>
      <w:r>
        <w:t xml:space="preserve">5</w:t>
      </w:r>
      <w:r>
        <w:t xml:space="preserve">F).</w:t>
      </w:r>
    </w:p>
    <w:p>
      <w:pPr>
        <w:pStyle w:val="Heading3"/>
      </w:pPr>
      <w:r>
        <w:t xml:space="preserve">Clinical relevance</w:t>
      </w:r>
    </w:p>
    <w:p>
      <w:r>
        <w:t xml:space="preserve">We obtained data from n=172 individuals acquired at the New York University Langone Medical Center, New York, NY, USA (NYU) as shared in the Autism Brain Imaging Data Exchange dataset (</w:t>
      </w:r>
      <w:r>
        <w:t xml:space="preserve">study 7</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After excluding high-motion cases (see </w:t>
      </w:r>
      <w:r>
        <w:t xml:space="preserve">Methods</w:t>
      </w:r>
      <w:r>
        <w:t xml:space="preserve">), we visualized the distribution of time-frames on the </w:t>
      </w:r>
      <w:r>
        <w:t xml:space="preserve">fcHNN</w:t>
      </w:r>
      <w:r>
        <w:t xml:space="preserve">-projection separately for </w:t>
      </w:r>
      <w:r>
        <w:t xml:space="preserve">ASD</w:t>
      </w:r>
      <w:r>
        <w:t xml:space="preserve"> patients and typically developing control (TDC) participants (</w:t>
      </w:r>
      <w:r>
        <w:t xml:space="preserve">Figure </w:t>
      </w:r>
      <w:r>
        <w:t xml:space="preserve">6</w:t>
      </w:r>
      <w:r>
        <w:t xml:space="preserve">A).
We found several significant differences in the mean attractor activation (see </w:t>
      </w:r>
      <w:r>
        <w:t xml:space="preserve">Methods</w:t>
      </w:r>
      <w:r>
        <w:t xml:space="preserve">) in the </w:t>
      </w:r>
      <w:r>
        <w:t xml:space="preserve">ASD</w:t>
      </w:r>
      <w:r>
        <w:t xml:space="preserve"> group as compared to the respective controls (</w:t>
      </w:r>
      <w:r>
        <w:t xml:space="preserve">Figure </w:t>
      </w:r>
      <w:r>
        <w:t xml:space="preserve">6</w:t>
      </w:r>
      <w:r>
        <w:t xml:space="preserve">B).
Strongest differences were found on the "action-perception" axis (</w:t>
      </w:r>
      <w:r>
        <w:t xml:space="preserve">Table </w:t>
      </w:r>
      <w:r>
        <w:t xml:space="preserve">1</w:t>
      </w:r>
      <w:r>
        <w:t xml:space="preserve">), with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lobule VII) and inferior temporal regions during activity of the internalizing subsystem (</w:t>
      </w:r>
      <w:r>
        <w:t xml:space="preserve">Table </w:t>
      </w:r>
      <w:r>
        <w:t xml:space="preserve">1</w:t>
      </w:r>
      <w:r>
        <w:t xml:space="preserve">). While similar, default mode network (DMN)-related changes have often been attributed to an atypical integration of information about the “self” and the “other” </w:t>
      </w:r>
      <w:r>
        <w:t xml:space="preserve">(</w:t>
      </w:r>
      <w:r>
        <w:t xml:space="preserve">Padmanabhan </w:t>
      </w:r>
      <w:r>
        <w:rPr>
          <w:i/>
          <w:iCs/>
        </w:rPr>
        <w:t xml:space="preserve">et al.</w:t>
      </w:r>
      <w:r>
        <w:t xml:space="preserve">, 2017</w:t>
      </w:r>
      <w:r>
        <w:t xml:space="preserve">)</w:t>
      </w:r>
      <w:r>
        <w:t xml:space="preserve">, a more detailed </w:t>
      </w:r>
      <w:r>
        <w:t xml:space="preserve">fcHNN</w:t>
      </w:r>
      <w:r>
        <w:t xml:space="preserve">-analysis may help to further disentangle the specific nature of these changes.</w:t>
      </w:r>
    </w:p>
    <w:p>
      <w:pPr>
        <w:jc w:val="center"/>
      </w:pPr>
      <w:r>
        <w:drawing>
          <wp:inline distT="0" distB="0" distL="0" distR="0">
            <wp:extent cx="4000500" cy="23454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23454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Connectome-based Hopfield analysis of autism spectrum disorder.</w:t>
      </w:r>
      <w:r>
        <w:t xml:space="preserve"> </w:t>
      </w:r>
      <w:r>
        <w:br/>
        <w:t xml:space="preserve">
</w:t>
      </w:r>
      <w:r>
        <w:rPr>
          <w:b/>
          <w:bCs/>
        </w:rPr>
        <w:t xml:space="preserve">A</w:t>
      </w:r>
      <w:r>
        <w:t xml:space="preserve"> The distribution of time-frames on the </w:t>
      </w:r>
      <w:r>
        <w:t xml:space="preserve">fcHNN</w:t>
      </w:r>
      <w:r>
        <w:t xml:space="preserve">-projection separately for </w:t>
      </w:r>
      <w:r>
        <w:t xml:space="preserve">ASD</w:t>
      </w:r>
      <w:r>
        <w:t xml:space="preserve"> patients and typically developing control (TDC) participants. </w:t>
      </w:r>
      <w:r>
        <w:br/>
        <w:t xml:space="preserve">
</w:t>
      </w:r>
      <w:r>
        <w:rPr>
          <w:b/>
          <w:bCs/>
        </w:rPr>
        <w:t xml:space="preserve">B</w:t>
      </w:r>
      <w:r>
        <w:t xml:space="preserve"> We quantified attractor state activations in the Autism Brain Imaging Data Exchange datasets (</w:t>
      </w:r>
      <w:r>
        <w:t xml:space="preserve">studies 7</w:t>
      </w:r>
      <w:r>
        <w:t xml:space="preserve">) as the
individual-level mean activation of all time-frames belonging to the same attractor state. This analysis captured alterations similar to those previously associated to </w:t>
      </w:r>
      <w:r>
        <w:t xml:space="preserve">ASD</w:t>
      </w:r>
      <w:r>
        <w:t xml:space="preserve">-related perceptual atypicalities (visual, auditory and somatosensory cotices) as well as atypical integration of information about the “self” and the “other” (default mode network regions). All results are corrected for multiple comparisons across brain regions and attractor states (122*4 comparisons) with Bonferroni-correction. See </w:t>
      </w:r>
      <w:r>
        <w:t xml:space="preserve">Table </w:t>
      </w:r>
      <w:r>
        <w:t xml:space="preserve">1</w:t>
      </w:r>
      <w:r>
        <w:t xml:space="preserve"> and </w:t>
      </w:r>
      <w:r>
        <w:t xml:space="preserve">Supplementary Figure </w:t>
      </w:r>
      <w:r>
        <w:t xml:space="preserve">8</w:t>
      </w:r>
      <w:r>
        <w:t xml:space="preserve"> for detailed results. </w:t>
      </w:r>
      <w:r>
        <w:br/>
        <w:t xml:space="preserve">
</w:t>
      </w:r>
      <w:r>
        <w:rPr>
          <w:b/>
          <w:bCs/>
        </w:rPr>
        <w:t xml:space="preserve">C</w:t>
      </w:r>
      <w:r>
        <w:t xml:space="preserve"> The comparison of data generated by </w:t>
      </w:r>
      <w:r>
        <w:t xml:space="preserve">fcHNN</w:t>
      </w:r>
      <w:r>
        <w:t xml:space="preserve">s initilaizeed with </w:t>
      </w:r>
      <w:r>
        <w:t xml:space="preserve">ASD</w:t>
      </w:r>
      <w:r>
        <w:t xml:space="preserve"> and TDC cconnectomes, respectively, revealed a characteristic pattern of differences in the system's dynamics, with increased pull towards (and potentially a higher separation between) the action and perception attractors attractors and a lower tendency of trajectories going towards the internal and external attractors.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SM</w:t>
      </w:r>
      <w:r>
        <w:t xml:space="preserve">A: supplementary motor cortex, </w:t>
      </w:r>
      <w:r>
        <w:t xml:space="preserve">ASD</w:t>
      </w:r>
      <w:r>
        <w:t xml:space="preserve">: autism spectrum disorder, TDC: typically developing control.</w:t>
      </w:r>
    </w:p>
    <w:p>
      <w:pPr>
        <w:pStyle w:val="Caption"/>
      </w:pPr>
      <w:r>
        <w:rPr>
          <w:b/>
          <w:bCs/>
        </w:rPr>
        <w:t xml:space="preserve">Table </w:t>
      </w:r>
      <w:r>
        <w:rPr>
          <w:b/>
          <w:bCs/>
        </w:rPr>
        <w:t xml:space="preserve">1</w:t>
      </w:r>
      <w:r>
        <w:rPr>
          <w:b/>
          <w:bCs/>
        </w:rPr>
        <w:t xml:space="preserve">:</w:t>
      </w:r>
      <w:r>
        <w:t xml:space="preserve"> </w:t>
      </w:r>
      <w:r>
        <w:rPr>
          <w:b/>
          <w:bCs/>
        </w:rPr>
        <w:t xml:space="preserve">The top ten largest changes in average attractor-state activity beetween autistic and control individuals.</w:t>
      </w:r>
      <w:r>
        <w:t xml:space="preserve">  Mean attractor-state activity changes are presented in the order of their absolute effect size. All p-values are based on permutation tests (shuffling the group assignment) and corrected for multiple comparisons (via Bonferroni's correction). For a comprehensive list of significant findings, see {numref}`Supplementary Figure %s &lt;si_clinical_results_table&gt;.</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t xml:space="preserve">primary auditory cortex</w:t>
            </w:r>
          </w:p>
        </w:tc>
        <w:tc>
          <w:p>
            <w:r>
              <w:t xml:space="preserve">perception</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action</w:t>
            </w:r>
          </w:p>
        </w:tc>
        <w:tc>
          <w:p>
            <w:r>
              <w:t xml:space="preserve">0.109</w:t>
            </w:r>
          </w:p>
        </w:tc>
        <w:tc>
          <w:p>
            <w:r>
              <w:t xml:space="preserve">&lt;0.0001</w:t>
            </w:r>
          </w:p>
        </w:tc>
      </w:tr>
      <w:tr>
        <w:trPr>
          <w:tblHeader/>
        </w:trPr>
        <w:tc>
          <w:p>
            <w:r>
              <w:t xml:space="preserve">cerebellum lobule VIIb (medial part  )</w:t>
            </w:r>
          </w:p>
        </w:tc>
        <w:tc>
          <w:p>
            <w:r>
              <w:t xml:space="preserve">internal context</w:t>
            </w:r>
          </w:p>
        </w:tc>
        <w:tc>
          <w:p>
            <w:r>
              <w:t xml:space="preserve">0.104</w:t>
            </w:r>
          </w:p>
        </w:tc>
        <w:tc>
          <w:p>
            <w:r>
              <w:t xml:space="preserve">&lt;0.0001</w:t>
            </w:r>
          </w:p>
        </w:tc>
      </w:tr>
      <w:tr>
        <w:trPr>
          <w:tblHeader/>
        </w:trPr>
        <w:tc>
          <w:p>
            <w:r>
              <w:t xml:space="preserve">mediolateral sensorimotor cortex</w:t>
            </w:r>
          </w:p>
        </w:tc>
        <w:tc>
          <w:p>
            <w:r>
              <w:t xml:space="preserve">perception</w:t>
            </w:r>
          </w:p>
        </w:tc>
        <w:tc>
          <w:p>
            <w:r>
              <w:t xml:space="preserve">-0.099</w:t>
            </w:r>
          </w:p>
        </w:tc>
        <w:tc>
          <w:p>
            <w:r>
              <w:t xml:space="preserve">0.00976</w:t>
            </w:r>
          </w:p>
        </w:tc>
      </w:tr>
      <w:tr>
        <w:trPr>
          <w:tblHeader/>
        </w:trPr>
        <w:tc>
          <w:p>
            <w:r>
              <w:t xml:space="preserve">precuneus</w:t>
            </w:r>
          </w:p>
        </w:tc>
        <w:tc>
          <w:p>
            <w:r>
              <w:t xml:space="preserve">action</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perception</w:t>
            </w:r>
          </w:p>
        </w:tc>
        <w:tc>
          <w:p>
            <w:r>
              <w:t xml:space="preserve">-0.098</w:t>
            </w:r>
          </w:p>
        </w:tc>
        <w:tc>
          <w:p>
            <w:r>
              <w:t xml:space="preserve">&lt;0.0001</w:t>
            </w:r>
          </w:p>
        </w:tc>
      </w:tr>
      <w:tr>
        <w:trPr>
          <w:tblHeader/>
        </w:trPr>
        <w:tc>
          <w:p>
            <w:r>
              <w:t xml:space="preserve">frontal eye field</w:t>
            </w:r>
          </w:p>
        </w:tc>
        <w:tc>
          <w:p>
            <w:r>
              <w:t xml:space="preserve">perception</w:t>
            </w:r>
          </w:p>
        </w:tc>
        <w:tc>
          <w:p>
            <w:r>
              <w:t xml:space="preserve">-0.095</w:t>
            </w:r>
          </w:p>
        </w:tc>
        <w:tc>
          <w:p>
            <w:r>
              <w:t xml:space="preserve">&lt;0.0001</w:t>
            </w:r>
          </w:p>
        </w:tc>
      </w:tr>
      <w:tr>
        <w:trPr>
          <w:tblHeader/>
        </w:trPr>
        <w:tc>
          <w:p>
            <w:r>
              <w:t xml:space="preserve">dorsolateral sensorimotor cortex</w:t>
            </w:r>
          </w:p>
        </w:tc>
        <w:tc>
          <w:p>
            <w:r>
              <w:t xml:space="preserve">perception</w:t>
            </w:r>
          </w:p>
        </w:tc>
        <w:tc>
          <w:p>
            <w:r>
              <w:t xml:space="preserve">-0.094</w:t>
            </w:r>
          </w:p>
        </w:tc>
        <w:tc>
          <w:p>
            <w:r>
              <w:t xml:space="preserve">0.00976</w:t>
            </w:r>
          </w:p>
        </w:tc>
      </w:tr>
      <w:tr>
        <w:trPr>
          <w:tblHeader/>
        </w:trPr>
        <w:tc>
          <w:p>
            <w:r>
              <w:t xml:space="preserve">posterior cingulate cortex</w:t>
            </w:r>
          </w:p>
        </w:tc>
        <w:tc>
          <w:p>
            <w:r>
              <w:t xml:space="preserve">action</w:t>
            </w:r>
          </w:p>
        </w:tc>
        <w:tc>
          <w:p>
            <w:r>
              <w:t xml:space="preserve">0.092</w:t>
            </w:r>
          </w:p>
        </w:tc>
        <w:tc>
          <w:p>
            <w:r>
              <w:t xml:space="preserve">&lt;0.0001</w:t>
            </w:r>
          </w:p>
        </w:tc>
      </w:tr>
      <w:tr>
        <w:trPr>
          <w:tblHeader/>
        </w:trPr>
        <w:tc>
          <w:p>
            <w:r>
              <w:t xml:space="preserve">dorsolateral prefrontal cortex</w:t>
            </w:r>
          </w:p>
        </w:tc>
        <w:tc>
          <w:p>
            <w:r>
              <w:t xml:space="preserve">external context</w:t>
            </w:r>
          </w:p>
        </w:tc>
        <w:tc>
          <w:p>
            <w:r>
              <w:t xml:space="preserve">-0.092</w:t>
            </w:r>
          </w:p>
        </w:tc>
        <w:tc>
          <w:p>
            <w:r>
              <w:t xml:space="preserve">&lt;0.0001</w:t>
            </w:r>
          </w:p>
        </w:tc>
      </w:tr>
    </w:tbl>
    <w:p>
      <w:r>
        <w:t xml:space="preserve"/>
      </w:r>
    </w:p>
    <w:p>
      <w:r>
        <w:t xml:space="preserve">Thus, we contrasted the characteristic trajectories derived from the </w:t>
      </w:r>
      <w:r>
        <w:t xml:space="preserve">fcHNN</w:t>
      </w:r>
      <w:r>
        <w:t xml:space="preserve"> models of the two groups (initialized with the group-level functional connectomes). Fc</w:t>
      </w:r>
      <w:r>
        <w:t xml:space="preserve">HNN</w:t>
      </w:r>
      <w:r>
        <w:t xml:space="preserve"> modelling predicted that in </w:t>
      </w:r>
      <w:r>
        <w:t xml:space="preserve">ASD</w:t>
      </w:r>
      <w:r>
        <w:t xml:space="preserve">, there is an increased likelihood of states returning towards the mid</w:t>
      </w:r>
      <w:r>
        <w:t xml:space="preserve">dl</w:t>
      </w:r>
      <w:r>
        <w:t xml:space="preserve">e from the internal-external axis and an increased likelihood of states transitioning towards the extremes of the action-perception axis (</w:t>
      </w:r>
      <w:r>
        <w:t xml:space="preserve">Figure </w:t>
      </w:r>
      <w:r>
        <w:t xml:space="preserve">6</w:t>
      </w:r>
      <w:r>
        <w:t xml:space="preserve">C). We observed a highly similar pattern in the real data (Pearson's correlation: 0.66), statistically significant after permutation testing (shuffling the group assignment, p=0.009).</w:t>
      </w:r>
    </w:p>
    <w:p>
      <w:pPr>
        <w:pStyle w:val="Heading2"/>
      </w:pPr>
      <w:r>
        <w:t xml:space="preserve">Discussion</w:t>
      </w:r>
    </w:p>
    <w:p>
      <w:r>
        <w:t xml:space="preserve">In this study, we have introduced and validated a simple yet robust computational generative framework that elucidates how activity propagation within the functional connectome orchestrates large-scale brain dynamics, leading to the spontaneous emergence of brain states and characteristic dynamic responses to perturbations.
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networks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(see also </w:t>
      </w:r>
      <w:r>
        <w:t xml:space="preserve">Supplementary Figure </w:t>
      </w:r>
      <w:r>
        <w:t xml:space="preserve">7</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w:t>
      </w:r>
      <w:r>
        <w:t xml:space="preserve">HNN</w:t>
      </w:r>
      <w:r>
        <w:t xml:space="preserve">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w:t>
      </w:r>
    </w:p>
    <w:p>
      <w:r>
        <w:t xml:space="preserve">As compared to finely detailed biophysical models with many free parameters, the basic form of the </w:t>
      </w:r>
      <w:r>
        <w:t xml:space="preserve">fcHNN</w:t>
      </w:r>
      <w:r>
        <w:t xml:space="preserve"> approach comprises solely two "hyperparameters" (temperature and noise) and yields notably consistent outcomes across an extensive range of these parameters (</w:t>
      </w:r>
      <w:r>
        <w:t xml:space="preserve">Supplementary Figure </w:t>
      </w:r>
      <w:r>
        <w:t xml:space="preserve">1</w:t>
      </w:r>
      <w:r>
        <w:t xml:space="preserve">, </w:t>
      </w:r>
      <w:r>
        <w:t xml:space="preserve">3</w:t>
      </w:r>
      <w:r>
        <w:t xml:space="preserve">, </w:t>
      </w:r>
      <w:r>
        <w:t xml:space="preserve">4</w:t>
      </w:r>
      <w:r>
        <w:t xml:space="preserve">, </w:t>
      </w:r>
      <w:r>
        <w:t xml:space="preserve">5</w:t>
      </w:r>
      <w:r>
        <w:t xml:space="preserve">, </w:t>
      </w:r>
      <w:r>
        <w:t xml:space="preserve">6</w:t>
      </w:r>
      <w:r>
        <w:t xml:space="preserve">)). To underscore the potency of this simplicity and stability, in the present work, we avoided any unneccessary parameter optimization.</w:t>
      </w:r>
    </w:p>
    <w:p>
      <w:r>
        <w:t xml:space="preserve">Another advantage of fC</w:t>
      </w:r>
      <w:r>
        <w:t xml:space="preserve">HNN</w:t>
      </w:r>
      <w:r>
        <w:t xml:space="preserve">s over more detailed models ias that </w:t>
      </w:r>
      <w:r>
        <w:t xml:space="preserve">fcHNN</w:t>
      </w:r>
      <w:r>
        <w:t xml:space="preserve">s are relativela easy to interpret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also exhibits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fcHNN</w:t>
      </w:r>
      <w:r>
        <w:t xml:space="preserve"> approach works with direct activity flow estimates and does not require knowledge about the structural-functional coupling in the brain. Second, the </w:t>
      </w:r>
      <w:r>
        <w:t xml:space="preserve">fcHNN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fcHNN</w:t>
      </w:r>
      <w:r>
        <w:t xml:space="preserve">s provide a mechanistic account for the emergence of large-scale canonical brain networks </w:t>
      </w:r>
      <w:r>
        <w:t xml:space="preserve">(</w:t>
      </w:r>
      <w:r>
        <w:t xml:space="preserve">Zalesky </w:t>
      </w:r>
      <w:r>
        <w:rPr>
          <w:i/>
          <w:iCs/>
        </w:rPr>
        <w:t xml:space="preserve">et al.</w:t>
      </w:r>
      <w:r>
        <w:t xml:space="preserve">, 2014</w:t>
      </w:r>
      <w:r>
        <w:t xml:space="preserve">)</w:t>
      </w:r>
      <w:r>
        <w:t xml:space="preserve"> and brain states or the presence of "ghost attractors" </w:t>
      </w:r>
      <w:r>
        <w:t xml:space="preserve">(</w:t>
      </w:r>
      <w:r>
        <w:t xml:space="preserve">Vohryzek </w:t>
      </w:r>
      <w:r>
        <w:rPr>
          <w:i/>
          <w:iCs/>
        </w:rPr>
        <w:t xml:space="preserve">et al.</w:t>
      </w:r>
      <w:r>
        <w:t xml:space="preserve">, 2020</w:t>
      </w:r>
      <w:r>
        <w:t xml:space="preserve">)</w:t>
      </w:r>
      <w:r>
        <w:t xml:space="preserve">, via the key concept in the Hopfield network framework, the attractor states.</w:t>
      </w:r>
    </w:p>
    <w:p>
      <w:r>
        <w:t xml:space="preserve">An important diffeeence to neuroconnectomist approaches is that </w:t>
      </w:r>
      <w:r>
        <w:t xml:space="preserve">fcHNN</w:t>
      </w:r>
      <w:r>
        <w:t xml:space="preserve">s do not need to be trained to solve tasks and thus allow for the exploration of spontaneous brain dynamics. However, it is worth mentioning that, like any other </w:t>
      </w:r>
      <w:r>
        <w:t xml:space="preserve">ANN</w:t>
      </w:r>
      <w:r>
        <w:t xml:space="preserve">s, </w:t>
      </w:r>
      <w:r>
        <w:t xml:space="preserve">fcHNN</w:t>
      </w:r>
      <w:r>
        <w:t xml:space="preserve">s can also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w:t>
      </w:r>
    </w:p>
    <w:p>
      <w:r>
        <w:t xml:space="preserve">Given its simplicity, it is remarkable, if not surprising, how accurately the </w:t>
      </w:r>
      <w:r>
        <w:t xml:space="preserve">fcHNN</w:t>
      </w:r>
      <w:r>
        <w:t xml:space="preserve"> model is able to reconstruct and predict brain dynamics under a wide range of conditions. Particularly interesting is the result that the 2-dimensional </w:t>
      </w:r>
      <w:r>
        <w:t xml:space="preserve">fcHNN</w:t>
      </w:r>
      <w:r>
        <w:t xml:space="preserve"> projection can explain more variance in real resting state </w:t>
      </w:r>
      <w:r>
        <w:t xml:space="preserve">fMRI</w:t>
      </w:r>
      <w:r>
        <w:t xml:space="preserve"> data than the first two principal components derived from the data itself.
A plausible explanation for the remarkable reconstruction performance is that, trough their known noise tolerance, </w:t>
      </w:r>
      <w:r>
        <w:t xml:space="preserve">fcHNN</w:t>
      </w:r>
      <w:r>
        <w:t xml:space="preserve">s are able to capture essential principles of the underlying dynamic processes even if our empirical measurements are corrupted by noise and low sampling rate (see </w:t>
      </w:r>
      <w:r>
        <w:t xml:space="preserve">Supplementary Figure </w:t>
      </w:r>
      <w:r>
        <w:t xml:space="preserve">7</w:t>
      </w:r>
      <w:r>
        <w:t xml:space="preserve">).
Indeed, </w:t>
      </w:r>
      <w:r>
        <w:t xml:space="preserve">fcHNN</w:t>
      </w:r>
      <w:r>
        <w:t xml:space="preserve"> attractor states were highly replicable across datasets acquired at differet sites, with different scanners and imaging sequences (study 2 and 3). The observed level of replicability allowed us to re-use the </w:t>
      </w:r>
      <w:r>
        <w:t xml:space="preserve">fcHNN</w:t>
      </w:r>
      <w:r>
        <w:t xml:space="preserve"> model constructed with the connectome of study 1 for all subsequent studies (2-8), without any further fine-tuning or study-specific parameter optimization of the </w:t>
      </w:r>
      <w:r>
        <w:t xml:space="preserve">fcHNN</w:t>
      </w:r>
      <w:r>
        <w:t xml:space="preserve"> model.</w:t>
      </w:r>
    </w:p>
    <w:p>
      <w:r>
        <w:t xml:space="preserve">Conceptually, the notion of a global attractor model of the brain network is not new </w:t>
      </w:r>
      <w:r>
        <w:t xml:space="preserve">(</w:t>
      </w:r>
      <w:r>
        <w:t xml:space="preserve">Deco &amp; Jirsa, 2012</w:t>
      </w:r>
      <w:r>
        <w:t xml:space="preserve">)</w:t>
      </w:r>
      <w:r>
        <w:t xml:space="preserve">. The present work suggests, however, that the brain as an attractor network neccessarily 'leaks' its code in form of the partial correlation across the regional timeseries, allowing us to uncover its large-scale attractor states. Moreover, we demonstrate that the brain's attractor states are not solely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function.We refer to the first two attractor states as the external and internal attracor states, given their strong resemblance to the previously described external and internal subsystems, as well as the default mode network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The third and fourth attractor states accurately map to the previously described perception-action axis within the brain </w:t>
      </w:r>
      <w:r>
        <w:t xml:space="preserve">(</w:t>
      </w:r>
      <w:r>
        <w:t xml:space="preserve">Fuster, 2004</w:t>
      </w:r>
      <w:r>
        <w:t xml:space="preserve">)</w:t>
      </w:r>
      <w:r>
        <w:t xml:space="preserve">. The four investigated attractor states together display an appealing correspondence to recent tsheories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fcHNN</w:t>
      </w:r>
      <w:r>
        <w:t xml:space="preserve"> framework, the differentiation between task and resting states is considered an artificial dichotomy.
In the </w:t>
      </w:r>
      <w:r>
        <w:t xml:space="preserve">fcHNN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fcHNN</w:t>
      </w:r>
      <w:r>
        <w:t xml:space="preserve"> approach was not only able to capture participant-level activity changes induced by pain and its self-regulation (showing significant differences on the </w:t>
      </w:r>
      <w:r>
        <w:t xml:space="preserve">fcHNN</w:t>
      </w:r>
      <w:r>
        <w:t xml:space="preserve"> projection and in terms of state energy), but also accurately predicted the non-linear changes in activity flow induced by characteristic activity changes and give a mechanistic account for how small activity changes in a single region (NAcc) may result in a significantly altered pain experience.</w:t>
      </w:r>
    </w:p>
    <w:p>
      <w:r>
        <w:t xml:space="preserve">Brain dynamics can not only be perturbed by task or other types of experimental or naturalistic interventions, but also by pathological alterations. Here we have demonstarted (study 7) that </w:t>
      </w:r>
      <w:r>
        <w:t xml:space="preserve">fcHNN</w:t>
      </w:r>
      <w:r>
        <w:t xml:space="preserve">-based analysis can characterize and predict altered brain dynamics in autism spectrum disorder (</w:t>
      </w:r>
      <w:r>
        <w:t xml:space="preserve">ASD</w:t>
      </w:r>
      <w:r>
        <w:t xml:space="preserve">). The observed </w:t>
      </w:r>
      <w:r>
        <w:t xml:space="preserve">ASD</w:t>
      </w:r>
      <w:r>
        <w:t xml:space="preserve">-associated changes in brain dynamics are indicative of a reduced ability to flexibly switch between internal and external modes of processing, corroborating previous findings that </w:t>
      </w:r>
      <w:r>
        <w:t xml:space="preserve">ASD</w:t>
      </w:r>
      <w:r>
        <w:t xml:space="preserve"> sensory-driven connectivity transitions do not converge to transmodal areas </w:t>
      </w:r>
      <w:r>
        <w:t xml:space="preserve">(</w:t>
      </w:r>
      <w:r>
        <w:t xml:space="preserve">Hong </w:t>
      </w:r>
      <w:r>
        <w:rPr>
          <w:i/>
          <w:iCs/>
        </w:rPr>
        <w:t xml:space="preserve">et al.</w:t>
      </w:r>
      <w:r>
        <w:t xml:space="preserve">, 2019</w:t>
      </w:r>
      <w:r>
        <w:t xml:space="preserve">)</w:t>
      </w:r>
      <w:r>
        <w:t xml:space="preserve">. Such findings are in line with previous reports of a reduced influence of context on the interpretation of incoming sensory information in </w:t>
      </w:r>
      <w:r>
        <w:t xml:space="preserve">ASD</w:t>
      </w:r>
      <w:r>
        <w:t xml:space="preserve"> (e.g. the violation of Weber's law) </w:t>
      </w:r>
      <w:r>
        <w:t xml:space="preserve">(</w:t>
      </w:r>
      <w:r>
        <w:t xml:space="preserve">Hadad &amp; Schwartz, 2019</w:t>
      </w:r>
      <w:r>
        <w:t xml:space="preserve">)</w:t>
      </w:r>
      <w:r>
        <w:t xml:space="preserve">.</w:t>
      </w:r>
    </w:p>
    <w:p>
      <w:r>
        <w:t xml:space="preserve">Together, our findings open up a series of exciting opportunities for the better understanding of brain function in health and disease.</w:t>
      </w:r>
    </w:p>
    <w:p>
      <w:r>
        <w:t xml:space="preserve">First, the 2-dimensional </w:t>
      </w:r>
      <w:r>
        <w:t xml:space="preserve">fcHNN</w:t>
      </w:r>
      <w:r>
        <w:t xml:space="preserve"> projection offers a sreamlined framework not only for the visualization, but also for the </w:t>
      </w:r>
      <w:r>
        <w:rPr>
          <w:i/>
          <w:iCs/>
        </w:rPr>
        <w:t xml:space="preserve">interpretation</w:t>
      </w:r>
      <w:r>
        <w:t xml:space="preserve">, of brain activity patterns, as it conceptualizes changes related to various behavioral or clinical states or traits as a shift in brain dynamics in reelation to brain attractor states.</w:t>
      </w:r>
    </w:p>
    <w:p>
      <w:r>
        <w:t xml:space="preserve">Second, the </w:t>
      </w:r>
      <w:r>
        <w:t xml:space="preserve">fcHNN</w:t>
      </w:r>
      <w:r>
        <w:t xml:space="preserve"> model's utility extends far beyond the sole detection of such altered brain dynamics. By its generative nature, </w:t>
      </w:r>
      <w:r>
        <w:t xml:space="preserve">fcHNN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fcHNN</w:t>
      </w:r>
      <w:r>
        <w:t xml:space="preserve"> concept. It is clear that the presented analyses exploit only a small proportion of the richness of the full state-space dynamics reconstructed by the </w:t>
      </w:r>
      <w:r>
        <w:t xml:space="preserve">fcHNN</w:t>
      </w:r>
      <w:r>
        <w:t xml:space="preserve"> model.
There are many potential way to further improve the utility of the </w:t>
      </w:r>
      <w:r>
        <w:t xml:space="preserve">fcHNN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fcHNN</w:t>
      </w:r>
      <w:r>
        <w:t xml:space="preserve">) model, can accurately reconstruct and predict brain dynamics under a wide range of conditions, including resting state, task-induced activity changes, as well as in various brain disorders. </w:t>
      </w:r>
      <w:r>
        <w:t xml:space="preserve">fcHNN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Acknowledgements</w:t>
      </w:r>
    </w:p>
    <w:p>
      <w:r>
        <w:t xml:space="preserve">The work was supported by the Deutsche Forschungsgemeinschaft (DFG, German Research Foundation; projects ‘TRR289 - Treatment Expectation’, ID 422744262 and ‘SFB1280 - Extinction Learning’, ID 316803389).</w:t>
      </w:r>
    </w:p>
    <w:p>
      <w:pPr>
        <w:pStyle w:val="Heading2"/>
      </w:pPr>
      <w:r>
        <w:t xml:space="preserve">Analysis source code</w:t>
      </w:r>
    </w:p>
    <w:p>
      <w:hyperlink w:history="1" r:id="rIdvqphp4s24trnxxryh8ah4">
        <w:r>
          <w:rPr>
            <w:rStyle w:val="Hyperlink"/>
          </w:rPr>
          <w:t xml:space="preserve">https://​​github​​.com​​/pni​​-lab​​/connattractor</w:t>
        </w:r>
      </w:hyperlink>
    </w:p>
    <w:p>
      <w:pPr>
        <w:pStyle w:val="Heading2"/>
      </w:pPr>
      <w:r>
        <w:t xml:space="preserve">Project website</w:t>
      </w:r>
    </w:p>
    <w:p>
      <w:hyperlink w:history="1" r:id="rIdecrkfecheslmvh-gjbudl">
        <w:r>
          <w:rPr>
            <w:rStyle w:val="Hyperlink"/>
          </w:rPr>
          <w:t xml:space="preserve">https://​​pni​​-lab​​.github​​.io​​/connattractor​​/</w:t>
        </w:r>
      </w:hyperlink>
    </w:p>
    <w:p>
      <w:pPr>
        <w:pStyle w:val="Heading2"/>
      </w:pPr>
      <w:r>
        <w:t xml:space="preserve">Data availability</w:t>
      </w:r>
    </w:p>
    <w:p>
      <w:r>
        <w:t xml:space="preserve">Study 1,2 and 4 is available at </w:t>
      </w:r>
      <w:hyperlink w:history="1" r:id="rId6jpyqibpvnxggjd1bphls">
        <w:r>
          <w:rPr>
            <w:rStyle w:val="Hyperlink"/>
          </w:rPr>
          <w:t xml:space="preserve">openneuro.org</w:t>
        </w:r>
      </w:hyperlink>
      <w:r>
        <w:t xml:space="preserve"> (ds002608, ds002608, ds000140). Data for study 3 is available upon request. Data for study 5-6 is available at the github page of the project: </w:t>
      </w:r>
      <w:hyperlink w:history="1" r:id="rIdcy2djlfgsg_c2_5ucrsad">
        <w:r>
          <w:rPr>
            <w:rStyle w:val="Hyperlink"/>
          </w:rPr>
          <w:t xml:space="preserve">https://​​github​​.com​​/pni​​-lab​​/connattractor</w:t>
        </w:r>
      </w:hyperlink>
      <w:r>
        <w:t xml:space="preserve">. Study 7 is available at https://fcon_1000.projects.nitrc.org/indi/abide/, preprocessed data is available at </w:t>
      </w:r>
      <w:hyperlink w:history="1" r:id="rIdae4iiptk50rwh7hcn-fz4">
        <w:r>
          <w:rPr>
            <w:rStyle w:val="Hyperlink"/>
          </w:rPr>
          <w:t xml:space="preserve">http://​​preprocessed​​-connectomes​​-project​​.org​​/</w:t>
        </w:r>
      </w:hyperlink>
      <w:r>
        <w:t xml:space="preserve">.</w:t>
      </w:r>
    </w:p>
    <w:p>
      <w:pPr>
        <w:pStyle w:val="Heading2"/>
      </w:pPr>
      <w:r>
        <w:t xml:space="preserve">References</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Deco, G., &amp; Jirsa, V. K. (2012). Ongoing cortical activity at rest: criticality, multistability, and ghost attractors. </w:t>
      </w:r>
      <w:r>
        <w:rPr>
          <w:i/>
          <w:iCs/>
        </w:rPr>
        <w:t xml:space="preserve">Journal of Neuroscience</w:t>
      </w:r>
      <w:r>
        <w:t xml:space="preserve">, </w:t>
      </w:r>
      <w:r>
        <w:rPr>
          <w:i/>
          <w:iCs/>
        </w:rPr>
        <w:t xml:space="preserve">32</w:t>
      </w:r>
      <w:r>
        <w:t xml:space="preserve">(10), 3366–3375.</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Hong, S.-J., Vos de Wael, R., Bethlehem, R. A., Lariviere, S., Paquola, C., Valk, S. L., Milham, M. P., Di Martino, A., Margulies, D. S., Smallwood, J., &amp; others. (2019). Atypical functional connectome hierarchy in autism. </w:t>
      </w:r>
      <w:r>
        <w:rPr>
          <w:i/>
          <w:iCs/>
        </w:rPr>
        <w:t xml:space="preserve">Nature Communications</w:t>
      </w:r>
      <w:r>
        <w:t xml:space="preserve">, </w:t>
      </w:r>
      <w:r>
        <w:rPr>
          <w:i/>
          <w:iCs/>
        </w:rPr>
        <w:t xml:space="preserve">10</w:t>
      </w:r>
      <w:r>
        <w:t xml:space="preserve">(1), 1022.</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Huntenburg, J. M., Bazin, P.-L., &amp; Margulies, D. S. (2018). Large-scale gradients in human cortical organization. </w:t>
      </w:r>
      <w:r>
        <w:rPr>
          <w:i/>
          <w:iCs/>
        </w:rPr>
        <w:t xml:space="preserve">Trends in Cognitive Sciences</w:t>
      </w:r>
      <w:r>
        <w:t xml:space="preserve">, </w:t>
      </w:r>
      <w:r>
        <w:rPr>
          <w:i/>
          <w:iCs/>
        </w:rPr>
        <w:t xml:space="preserve">22</w:t>
      </w:r>
      <w:r>
        <w:t xml:space="preserve">(1), 21–31.</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Margulies, D. S., Ghosh, S. S., Goulas, A., Falkiewicz, M., Huntenburg, J. M., Langs, G., Bezgin, G., Eickhoff, S. B., Castellanos, F. X., Petrides, M., &amp; others. (2016). Situating the default-mode network along a principal gradient of macroscale cortical organization. </w:t>
      </w:r>
      <w:r>
        <w:rPr>
          <w:i/>
          <w:iCs/>
        </w:rPr>
        <w:t xml:space="preserve">Proceedings of the National Academy of Sciences</w:t>
      </w:r>
      <w:r>
        <w:t xml:space="preserve">, </w:t>
      </w:r>
      <w:r>
        <w:rPr>
          <w:i/>
          <w:iCs/>
        </w:rPr>
        <w:t xml:space="preserve">113</w:t>
      </w:r>
      <w:r>
        <w:t xml:space="preserve">(44), 12574–12579.</w:t>
      </w:r>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Padmanabhan, A., Lynch, C. J., Schaer, M., &amp; Menon, V. (2017). The default mode network in autism. </w:t>
      </w:r>
      <w:r>
        <w:rPr>
          <w:i/>
          <w:iCs/>
        </w:rPr>
        <w:t xml:space="preserve">Biological Psychiatry: Cognitive Neuroscience and Neuroimaging</w:t>
      </w:r>
      <w:r>
        <w:t xml:space="preserve">, </w:t>
      </w:r>
      <w:r>
        <w:rPr>
          <w:i/>
          <w:iCs/>
        </w:rPr>
        <w:t xml:space="preserve">2</w:t>
      </w:r>
      <w:r>
        <w:t xml:space="preserve">(6), 476–486.</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0">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vqphp4s24trnxxryh8ah4" Type="http://schemas.openxmlformats.org/officeDocument/2006/relationships/hyperlink" Target="https://github.com/pni-lab/connattractor" TargetMode="External"/><Relationship Id="rIdecrkfecheslmvh-gjbudl" Type="http://schemas.openxmlformats.org/officeDocument/2006/relationships/hyperlink" Target="https://pni-lab.github.io/connattractor/" TargetMode="External"/><Relationship Id="rId6jpyqibpvnxggjd1bphls" Type="http://schemas.openxmlformats.org/officeDocument/2006/relationships/hyperlink" Target="http://openneuro.org" TargetMode="External"/><Relationship Id="rIdcy2djlfgsg_c2_5ucrsad" Type="http://schemas.openxmlformats.org/officeDocument/2006/relationships/hyperlink" Target="https://github.com/pni-lab/connattractor" TargetMode="External"/><Relationship Id="rIdae4iiptk50rwh7hcn-fz4" Type="http://schemas.openxmlformats.org/officeDocument/2006/relationships/hyperlink" Target="http://preprocessed-connectomes-project.org/" TargetMode="External"/><Relationship Id="rId7" Type="http://schemas.openxmlformats.org/officeDocument/2006/relationships/image" Target="media/wlkkgd5-ygpfh3wyorv0a.png"/><Relationship Id="rId8" Type="http://schemas.openxmlformats.org/officeDocument/2006/relationships/image" Target="media/kfci1txjlqxornefim2lm.png"/><Relationship Id="rId9" Type="http://schemas.openxmlformats.org/officeDocument/2006/relationships/image" Target="media/a4zuxp3k2hddrulm8d0t8.png"/><Relationship Id="rId10" Type="http://schemas.openxmlformats.org/officeDocument/2006/relationships/image" Target="media/ujzlsyqfsx_pvefvbt_00.png"/><Relationship Id="rId11" Type="http://schemas.openxmlformats.org/officeDocument/2006/relationships/image" Target="media/xshn_igq2-1ii-_pytwlk.png"/><Relationship Id="rId12" Type="http://schemas.openxmlformats.org/officeDocument/2006/relationships/image" Target="media/x6a3_anho5kd0jpujlh5u.png"/></Relationships>
</file>

<file path=word/_rels/footer1.xml.rels><?xml version="1.0" encoding="UTF-8"?><Relationships xmlns="http://schemas.openxmlformats.org/package/2006/relationships"><Relationship Id="rId0" Type="http://schemas.openxmlformats.org/officeDocument/2006/relationships/image" Target="media/meie6j5bhstl5vygwxxom.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2023-10-30T20:26:01.525Z</dcterms:created>
  <dcterms:modified xsi:type="dcterms:W3CDTF">2023-10-30T20:26:01.525Z</dcterms:modified>
</cp:coreProperties>
</file>

<file path=docProps/custom.xml><?xml version="1.0" encoding="utf-8"?>
<Properties xmlns="http://schemas.openxmlformats.org/officeDocument/2006/custom-properties" xmlns:vt="http://schemas.openxmlformats.org/officeDocument/2006/docPropsVTypes"/>
</file>